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9802BC" w14:textId="77777777" w:rsidR="00F801C1" w:rsidRDefault="00F801C1">
      <w:pPr>
        <w:spacing w:before="1200"/>
      </w:pPr>
    </w:p>
    <w:p w14:paraId="1FADCD2D" w14:textId="77777777" w:rsidR="00F801C1" w:rsidRDefault="00512BDB">
      <w:pPr>
        <w:spacing w:after="120"/>
        <w:jc w:val="center"/>
      </w:pPr>
      <w:r>
        <w:rPr>
          <w:b/>
          <w:bCs/>
          <w:caps/>
          <w:color w:val="1F3864"/>
          <w:sz w:val="48"/>
          <w:szCs w:val="48"/>
        </w:rPr>
        <w:t>DOCUMENT TECHNIQUE</w:t>
      </w:r>
    </w:p>
    <w:p w14:paraId="69A4F9E2" w14:textId="77777777" w:rsidR="00F801C1" w:rsidRDefault="00512BDB">
      <w:pPr>
        <w:spacing w:after="80"/>
        <w:jc w:val="center"/>
      </w:pPr>
      <w:r>
        <w:rPr>
          <w:color w:val="2E74B5"/>
          <w:sz w:val="32"/>
          <w:szCs w:val="32"/>
        </w:rPr>
        <w:t>Mise en place du protocole RADIUS</w:t>
      </w:r>
    </w:p>
    <w:p w14:paraId="79133854" w14:textId="40613505" w:rsidR="00F801C1" w:rsidRDefault="00512BDB">
      <w:pPr>
        <w:spacing w:after="600"/>
        <w:jc w:val="center"/>
      </w:pPr>
      <w:r>
        <w:rPr>
          <w:i/>
          <w:iCs/>
          <w:color w:val="666666"/>
          <w:sz w:val="24"/>
          <w:szCs w:val="24"/>
        </w:rPr>
        <w:t>Authentification 802.1X sur réseau</w:t>
      </w:r>
    </w:p>
    <w:p w14:paraId="7164D790" w14:textId="77777777" w:rsidR="00F801C1" w:rsidRDefault="00F801C1">
      <w:pPr>
        <w:pBdr>
          <w:bottom w:val="single" w:sz="6" w:space="1" w:color="2E74B5"/>
        </w:pBdr>
        <w:spacing w:before="120" w:after="120"/>
      </w:pPr>
    </w:p>
    <w:p w14:paraId="44AEA2A1" w14:textId="77777777" w:rsidR="00F801C1" w:rsidRDefault="00F801C1">
      <w:pPr>
        <w:spacing w:before="200"/>
      </w:pPr>
    </w:p>
    <w:p w14:paraId="7AA1C2F1" w14:textId="3577B1EC" w:rsidR="00F801C1" w:rsidRDefault="00512BDB">
      <w:pPr>
        <w:spacing w:after="60"/>
        <w:jc w:val="center"/>
      </w:pPr>
      <w:r>
        <w:rPr>
          <w:b/>
          <w:bCs/>
          <w:color w:val="1F3864"/>
        </w:rPr>
        <w:t>Groupe 3</w:t>
      </w:r>
      <w:r w:rsidR="00C31B71">
        <w:rPr>
          <w:b/>
          <w:bCs/>
          <w:color w:val="1F3864"/>
        </w:rPr>
        <w:t xml:space="preserve"> | Hadrien Vanderlekem – Yamina Kassous</w:t>
      </w:r>
    </w:p>
    <w:p w14:paraId="2AC08A31" w14:textId="77777777" w:rsidR="00F801C1" w:rsidRDefault="00512BDB">
      <w:pPr>
        <w:spacing w:after="2400"/>
        <w:jc w:val="center"/>
      </w:pPr>
      <w:r>
        <w:rPr>
          <w:color w:val="666666"/>
          <w:sz w:val="20"/>
          <w:szCs w:val="20"/>
        </w:rPr>
        <w:t>Infrastructure Réseau &amp; Sécurité</w:t>
      </w:r>
    </w:p>
    <w:p w14:paraId="37825058" w14:textId="77777777" w:rsidR="00F801C1" w:rsidRDefault="00F801C1">
      <w:pPr>
        <w:pageBreakBefore/>
      </w:pPr>
    </w:p>
    <w:p w14:paraId="4F2FD970" w14:textId="77777777" w:rsidR="00DC419E" w:rsidRDefault="00DC419E">
      <w:pPr>
        <w:pStyle w:val="Titre1"/>
        <w:pBdr>
          <w:bottom w:val="single" w:sz="4" w:space="4" w:color="2E74B5"/>
        </w:pBdr>
      </w:pPr>
      <w:r>
        <w:t>Schéma réseau</w:t>
      </w:r>
    </w:p>
    <w:p w14:paraId="2536980F" w14:textId="3F7016F9" w:rsidR="00DC419E" w:rsidRDefault="00DC419E">
      <w:pPr>
        <w:pStyle w:val="Titre1"/>
        <w:pBdr>
          <w:bottom w:val="single" w:sz="4" w:space="4" w:color="2E74B5"/>
        </w:pBdr>
      </w:pPr>
      <w:r w:rsidRPr="00DC419E">
        <w:drawing>
          <wp:inline distT="0" distB="0" distL="0" distR="0" wp14:anchorId="406B4F8E" wp14:editId="5284716F">
            <wp:extent cx="6120130" cy="3161030"/>
            <wp:effectExtent l="0" t="0" r="0" b="127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20130" cy="3161030"/>
                    </a:xfrm>
                    <a:prstGeom prst="rect">
                      <a:avLst/>
                    </a:prstGeom>
                  </pic:spPr>
                </pic:pic>
              </a:graphicData>
            </a:graphic>
          </wp:inline>
        </w:drawing>
      </w:r>
      <w:r>
        <w:t xml:space="preserve"> </w:t>
      </w:r>
      <w:bookmarkStart w:id="0" w:name="_GoBack"/>
      <w:bookmarkEnd w:id="0"/>
    </w:p>
    <w:p w14:paraId="1D5111F1" w14:textId="026CDBBD" w:rsidR="00F801C1" w:rsidRDefault="00512BDB">
      <w:pPr>
        <w:pStyle w:val="Titre1"/>
        <w:pBdr>
          <w:bottom w:val="single" w:sz="4" w:space="4" w:color="2E74B5"/>
        </w:pBdr>
      </w:pPr>
      <w:r>
        <w:t>1. Paramétrage du commutateur</w:t>
      </w:r>
    </w:p>
    <w:p w14:paraId="4A2A1973" w14:textId="77777777" w:rsidR="00F801C1" w:rsidRDefault="00512BDB">
      <w:pPr>
        <w:spacing w:before="80" w:after="120"/>
        <w:jc w:val="both"/>
      </w:pPr>
      <w:r>
        <w:t xml:space="preserve">On se connecte à la console du commutateur (switch) </w:t>
      </w:r>
      <w:r>
        <w:t>et l'on définit un nouveau modèle d'authentification. Ce modèle permet de se connecter en RADIUS à distance à l'équipement, tout en conservant un accès console local :</w:t>
      </w:r>
    </w:p>
    <w:p w14:paraId="4C1F34E2" w14:textId="77777777" w:rsidR="00F801C1" w:rsidRDefault="00512BDB">
      <w:pPr>
        <w:spacing w:before="100" w:after="140"/>
      </w:pPr>
      <w:r>
        <w:rPr>
          <w:noProof/>
        </w:rPr>
        <w:drawing>
          <wp:inline distT="0" distB="0" distL="0" distR="0" wp14:anchorId="5F8503B7" wp14:editId="0CEC6531">
            <wp:extent cx="1381125" cy="24765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1381125" cy="247650"/>
                    </a:xfrm>
                    <a:prstGeom prst="rect">
                      <a:avLst/>
                    </a:prstGeom>
                  </pic:spPr>
                </pic:pic>
              </a:graphicData>
            </a:graphic>
          </wp:inline>
        </w:drawing>
      </w:r>
    </w:p>
    <w:p w14:paraId="643C8F5A" w14:textId="77777777" w:rsidR="00F801C1" w:rsidRDefault="00512BDB">
      <w:pPr>
        <w:spacing w:before="100" w:after="140"/>
      </w:pPr>
      <w:r>
        <w:rPr>
          <w:noProof/>
        </w:rPr>
        <w:drawing>
          <wp:inline distT="0" distB="0" distL="0" distR="0" wp14:anchorId="63F2B6E1" wp14:editId="715ECAC6">
            <wp:extent cx="4991100" cy="1019175"/>
            <wp:effectExtent l="0" t="0" r="0" b="0"/>
            <wp:docPr id="942986323" name="Image 942986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4991100" cy="1019175"/>
                    </a:xfrm>
                    <a:prstGeom prst="rect">
                      <a:avLst/>
                    </a:prstGeom>
                  </pic:spPr>
                </pic:pic>
              </a:graphicData>
            </a:graphic>
          </wp:inline>
        </w:drawing>
      </w:r>
    </w:p>
    <w:p w14:paraId="025453F4" w14:textId="77777777" w:rsidR="00F801C1" w:rsidRDefault="00F801C1">
      <w:pPr>
        <w:spacing w:before="60" w:after="60"/>
      </w:pPr>
    </w:p>
    <w:p w14:paraId="78256C76" w14:textId="77777777" w:rsidR="00F801C1" w:rsidRDefault="00512BDB">
      <w:pPr>
        <w:spacing w:before="80" w:after="120"/>
        <w:jc w:val="both"/>
      </w:pPr>
      <w:r>
        <w:t xml:space="preserve">On définit ensuite les informations d'accès au serveur RADIUS. La mention </w:t>
      </w:r>
      <w:r>
        <w:rPr>
          <w:b/>
          <w:bCs/>
        </w:rPr>
        <w:t>key</w:t>
      </w:r>
      <w:r>
        <w:t xml:space="preserve"> est s</w:t>
      </w:r>
      <w:r>
        <w:t xml:space="preserve">uivie du </w:t>
      </w:r>
      <w:r>
        <w:rPr>
          <w:b/>
          <w:bCs/>
        </w:rPr>
        <w:t>secret partagé</w:t>
      </w:r>
      <w:r>
        <w:t xml:space="preserve"> permettant d'accéder au serveur NPS :</w:t>
      </w:r>
    </w:p>
    <w:p w14:paraId="4EBEED3F" w14:textId="77777777" w:rsidR="00F801C1" w:rsidRDefault="00512BDB">
      <w:pPr>
        <w:spacing w:before="100" w:after="140"/>
      </w:pPr>
      <w:r>
        <w:rPr>
          <w:noProof/>
        </w:rPr>
        <w:drawing>
          <wp:inline distT="0" distB="0" distL="0" distR="0" wp14:anchorId="5C96037E" wp14:editId="0210D277">
            <wp:extent cx="5943600" cy="209550"/>
            <wp:effectExtent l="0" t="0" r="0" b="0"/>
            <wp:docPr id="746297739" name="Image 746297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5943600" cy="209550"/>
                    </a:xfrm>
                    <a:prstGeom prst="rect">
                      <a:avLst/>
                    </a:prstGeom>
                  </pic:spPr>
                </pic:pic>
              </a:graphicData>
            </a:graphic>
          </wp:inline>
        </w:drawing>
      </w:r>
    </w:p>
    <w:p w14:paraId="0DA0568B" w14:textId="77777777" w:rsidR="00F801C1" w:rsidRDefault="00F801C1">
      <w:pPr>
        <w:spacing w:before="60" w:after="60"/>
      </w:pPr>
    </w:p>
    <w:p w14:paraId="5B24BF01" w14:textId="77777777" w:rsidR="00F801C1" w:rsidRDefault="00512BDB">
      <w:pPr>
        <w:spacing w:before="80" w:after="120"/>
        <w:jc w:val="both"/>
      </w:pPr>
      <w:r>
        <w:t>On configure les ports qui seront concernés par l'authentification 802.1X. Dans notre cas, il s'agit des ports destinés aux postes clients :</w:t>
      </w:r>
    </w:p>
    <w:p w14:paraId="2BC05F28" w14:textId="77777777" w:rsidR="00F801C1" w:rsidRDefault="00512BDB">
      <w:pPr>
        <w:spacing w:before="100" w:after="140"/>
      </w:pPr>
      <w:r>
        <w:rPr>
          <w:noProof/>
        </w:rPr>
        <w:drawing>
          <wp:inline distT="0" distB="0" distL="0" distR="0" wp14:anchorId="5A66E2F7" wp14:editId="381DFF5D">
            <wp:extent cx="3543300" cy="838200"/>
            <wp:effectExtent l="0" t="0" r="0" b="0"/>
            <wp:docPr id="1683281929" name="Image 1683281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3543300" cy="838200"/>
                    </a:xfrm>
                    <a:prstGeom prst="rect">
                      <a:avLst/>
                    </a:prstGeom>
                  </pic:spPr>
                </pic:pic>
              </a:graphicData>
            </a:graphic>
          </wp:inline>
        </w:drawing>
      </w:r>
    </w:p>
    <w:p w14:paraId="0E0F5A8D" w14:textId="77777777" w:rsidR="00F801C1" w:rsidRDefault="00F801C1">
      <w:pPr>
        <w:spacing w:before="60" w:after="60"/>
      </w:pPr>
    </w:p>
    <w:p w14:paraId="7E117E9A" w14:textId="77777777" w:rsidR="00F801C1" w:rsidRDefault="00512BDB">
      <w:pPr>
        <w:spacing w:before="80" w:after="120"/>
        <w:jc w:val="both"/>
      </w:pPr>
      <w:r>
        <w:t xml:space="preserve">On termine la configuration de l'équipement en </w:t>
      </w:r>
      <w:r>
        <w:t>définissant l'accès console :</w:t>
      </w:r>
    </w:p>
    <w:p w14:paraId="0032E0AC" w14:textId="77777777" w:rsidR="00F801C1" w:rsidRDefault="00512BDB">
      <w:pPr>
        <w:spacing w:before="100" w:after="140"/>
      </w:pPr>
      <w:r>
        <w:rPr>
          <w:noProof/>
        </w:rPr>
        <w:drawing>
          <wp:inline distT="0" distB="0" distL="0" distR="0" wp14:anchorId="71DA7743" wp14:editId="651E356E">
            <wp:extent cx="2962275" cy="638175"/>
            <wp:effectExtent l="0" t="0" r="0" b="0"/>
            <wp:docPr id="851981931" name="Image 851981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962275" cy="638175"/>
                    </a:xfrm>
                    <a:prstGeom prst="rect">
                      <a:avLst/>
                    </a:prstGeom>
                  </pic:spPr>
                </pic:pic>
              </a:graphicData>
            </a:graphic>
          </wp:inline>
        </w:drawing>
      </w:r>
    </w:p>
    <w:p w14:paraId="3AE1CA60" w14:textId="77777777" w:rsidR="00F801C1" w:rsidRDefault="00512BDB">
      <w:pPr>
        <w:pStyle w:val="Titre1"/>
        <w:pBdr>
          <w:bottom w:val="single" w:sz="4" w:space="4" w:color="2E74B5"/>
        </w:pBdr>
      </w:pPr>
      <w:r>
        <w:t>2. Installation du service de certificats sur le contrôleur de domaine (srv-dc)</w:t>
      </w:r>
    </w:p>
    <w:p w14:paraId="031D9EF2" w14:textId="77777777" w:rsidR="00F801C1" w:rsidRDefault="00512BDB">
      <w:pPr>
        <w:spacing w:before="80" w:after="120"/>
        <w:jc w:val="both"/>
      </w:pPr>
      <w:r>
        <w:t>On se rend sur le contrôleur de domaine Active Directory et l'on procède à l'installation du rôle « Services de certificats Active Directory » :</w:t>
      </w:r>
    </w:p>
    <w:p w14:paraId="22675227" w14:textId="77777777" w:rsidR="00F801C1" w:rsidRDefault="00512BDB">
      <w:pPr>
        <w:spacing w:before="100" w:after="140"/>
      </w:pPr>
      <w:r>
        <w:rPr>
          <w:noProof/>
        </w:rPr>
        <w:drawing>
          <wp:inline distT="0" distB="0" distL="0" distR="0" wp14:anchorId="52F4B2F9" wp14:editId="1082D785">
            <wp:extent cx="5943600" cy="2600325"/>
            <wp:effectExtent l="0" t="0" r="0" b="0"/>
            <wp:docPr id="775260100" name="Image 77526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5943600" cy="2600325"/>
                    </a:xfrm>
                    <a:prstGeom prst="rect">
                      <a:avLst/>
                    </a:prstGeom>
                  </pic:spPr>
                </pic:pic>
              </a:graphicData>
            </a:graphic>
          </wp:inline>
        </w:drawing>
      </w:r>
    </w:p>
    <w:p w14:paraId="70C76A66" w14:textId="77777777" w:rsidR="00F801C1" w:rsidRDefault="00F801C1">
      <w:pPr>
        <w:spacing w:before="60" w:after="60"/>
      </w:pPr>
    </w:p>
    <w:p w14:paraId="2D49BFCB" w14:textId="77777777" w:rsidR="00F801C1" w:rsidRDefault="00512BDB">
      <w:pPr>
        <w:spacing w:before="80" w:after="120"/>
        <w:jc w:val="both"/>
      </w:pPr>
      <w:r>
        <w:t>On suit les étapes d'installation et l'on choisit « Autorité de certification » :</w:t>
      </w:r>
    </w:p>
    <w:p w14:paraId="014FA897" w14:textId="77777777" w:rsidR="00F801C1" w:rsidRDefault="00512BDB">
      <w:pPr>
        <w:spacing w:before="100" w:after="140"/>
      </w:pPr>
      <w:r>
        <w:rPr>
          <w:noProof/>
        </w:rPr>
        <w:drawing>
          <wp:inline distT="0" distB="0" distL="0" distR="0" wp14:anchorId="0692D3B9" wp14:editId="49D121D8">
            <wp:extent cx="5943600" cy="1895475"/>
            <wp:effectExtent l="0" t="0" r="0" b="0"/>
            <wp:docPr id="1631978075" name="Image 1631978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5943600" cy="1895475"/>
                    </a:xfrm>
                    <a:prstGeom prst="rect">
                      <a:avLst/>
                    </a:prstGeom>
                  </pic:spPr>
                </pic:pic>
              </a:graphicData>
            </a:graphic>
          </wp:inline>
        </w:drawing>
      </w:r>
    </w:p>
    <w:p w14:paraId="68035429" w14:textId="77777777" w:rsidR="00F801C1" w:rsidRDefault="00F801C1">
      <w:pPr>
        <w:spacing w:before="60" w:after="60"/>
      </w:pPr>
    </w:p>
    <w:p w14:paraId="62C0A8A6" w14:textId="77777777" w:rsidR="00F801C1" w:rsidRDefault="00512BDB">
      <w:pPr>
        <w:spacing w:before="80" w:after="120"/>
        <w:jc w:val="both"/>
      </w:pPr>
      <w:r>
        <w:t>Une fois l'installation du rôle terminée, on procède à la configuration du service de certificat. On choisit le type « Autorité de certification d'entreprise » :</w:t>
      </w:r>
    </w:p>
    <w:p w14:paraId="1412C1FF" w14:textId="77777777" w:rsidR="00F801C1" w:rsidRDefault="00512BDB">
      <w:pPr>
        <w:spacing w:before="100" w:after="140"/>
      </w:pPr>
      <w:r>
        <w:rPr>
          <w:noProof/>
        </w:rPr>
        <w:lastRenderedPageBreak/>
        <w:drawing>
          <wp:inline distT="0" distB="0" distL="0" distR="0" wp14:anchorId="770C39CD" wp14:editId="2B12619D">
            <wp:extent cx="5029200" cy="1714500"/>
            <wp:effectExtent l="0" t="0" r="0" b="0"/>
            <wp:docPr id="1419757877" name="Image 1419757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5029200" cy="1714500"/>
                    </a:xfrm>
                    <a:prstGeom prst="rect">
                      <a:avLst/>
                    </a:prstGeom>
                  </pic:spPr>
                </pic:pic>
              </a:graphicData>
            </a:graphic>
          </wp:inline>
        </w:drawing>
      </w:r>
    </w:p>
    <w:p w14:paraId="2EA91760" w14:textId="77777777" w:rsidR="00F801C1" w:rsidRDefault="00512BDB">
      <w:pPr>
        <w:spacing w:before="100" w:after="140"/>
      </w:pPr>
      <w:r>
        <w:rPr>
          <w:noProof/>
        </w:rPr>
        <w:drawing>
          <wp:inline distT="0" distB="0" distL="0" distR="0" wp14:anchorId="7B378C7D" wp14:editId="1D158A0E">
            <wp:extent cx="5029200" cy="1914525"/>
            <wp:effectExtent l="0" t="0" r="0" b="0"/>
            <wp:docPr id="373988923" name="Image 373988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5029200" cy="1914525"/>
                    </a:xfrm>
                    <a:prstGeom prst="rect">
                      <a:avLst/>
                    </a:prstGeom>
                  </pic:spPr>
                </pic:pic>
              </a:graphicData>
            </a:graphic>
          </wp:inline>
        </w:drawing>
      </w:r>
    </w:p>
    <w:p w14:paraId="27F27925" w14:textId="77777777" w:rsidR="00F801C1" w:rsidRDefault="00F801C1">
      <w:pPr>
        <w:spacing w:before="60" w:after="60"/>
      </w:pPr>
    </w:p>
    <w:p w14:paraId="1C1E4DEB" w14:textId="77777777" w:rsidR="00F801C1" w:rsidRDefault="00512BDB">
      <w:pPr>
        <w:spacing w:before="80" w:after="120"/>
        <w:jc w:val="both"/>
      </w:pPr>
      <w:r>
        <w:t>On crée une nouvelle clé privée :</w:t>
      </w:r>
    </w:p>
    <w:p w14:paraId="51A0032B" w14:textId="77777777" w:rsidR="00F801C1" w:rsidRDefault="00512BDB">
      <w:pPr>
        <w:spacing w:before="100" w:after="140"/>
      </w:pPr>
      <w:r>
        <w:rPr>
          <w:noProof/>
        </w:rPr>
        <w:drawing>
          <wp:inline distT="0" distB="0" distL="0" distR="0" wp14:anchorId="5E5DEB43" wp14:editId="541761AC">
            <wp:extent cx="5029200" cy="2381250"/>
            <wp:effectExtent l="0" t="0" r="0" b="0"/>
            <wp:docPr id="1481380122" name="Image 148138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5029200" cy="2381250"/>
                    </a:xfrm>
                    <a:prstGeom prst="rect">
                      <a:avLst/>
                    </a:prstGeom>
                  </pic:spPr>
                </pic:pic>
              </a:graphicData>
            </a:graphic>
          </wp:inline>
        </w:drawing>
      </w:r>
    </w:p>
    <w:p w14:paraId="02A65773" w14:textId="77777777" w:rsidR="00F801C1" w:rsidRDefault="00F801C1">
      <w:pPr>
        <w:spacing w:before="60" w:after="60"/>
      </w:pPr>
    </w:p>
    <w:p w14:paraId="42758D8D" w14:textId="77777777" w:rsidR="00F801C1" w:rsidRDefault="00512BDB">
      <w:pPr>
        <w:spacing w:before="80" w:after="120"/>
        <w:jc w:val="both"/>
      </w:pPr>
      <w:r>
        <w:t>On renseigne les informations de l'autorité de certification :</w:t>
      </w:r>
    </w:p>
    <w:p w14:paraId="32C42B99" w14:textId="77777777" w:rsidR="00F801C1" w:rsidRDefault="00512BDB">
      <w:pPr>
        <w:spacing w:before="80" w:after="120"/>
        <w:jc w:val="both"/>
      </w:pPr>
      <w:r>
        <w:t>On laisse les options suivantes par défaut et l'on termine la création.</w:t>
      </w:r>
    </w:p>
    <w:p w14:paraId="2AC9611A" w14:textId="77777777" w:rsidR="00F801C1" w:rsidRDefault="00512BDB">
      <w:pPr>
        <w:spacing w:before="100" w:after="140"/>
      </w:pPr>
      <w:r>
        <w:rPr>
          <w:noProof/>
        </w:rPr>
        <w:drawing>
          <wp:inline distT="0" distB="0" distL="0" distR="0" wp14:anchorId="200AF8C0" wp14:editId="5FF59B7D">
            <wp:extent cx="5943600" cy="1381125"/>
            <wp:effectExtent l="0" t="0" r="0" b="0"/>
            <wp:docPr id="1345739361" name="Image 1345739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5943600" cy="1381125"/>
                    </a:xfrm>
                    <a:prstGeom prst="rect">
                      <a:avLst/>
                    </a:prstGeom>
                  </pic:spPr>
                </pic:pic>
              </a:graphicData>
            </a:graphic>
          </wp:inline>
        </w:drawing>
      </w:r>
    </w:p>
    <w:p w14:paraId="0A9EF818" w14:textId="77777777" w:rsidR="00F801C1" w:rsidRDefault="00512BDB">
      <w:pPr>
        <w:pStyle w:val="Titre1"/>
        <w:pBdr>
          <w:bottom w:val="single" w:sz="4" w:space="4" w:color="2E74B5"/>
        </w:pBdr>
      </w:pPr>
      <w:r>
        <w:lastRenderedPageBreak/>
        <w:t>3. Installation du serveur RADIUS – NPS (Network Policy Server)</w:t>
      </w:r>
    </w:p>
    <w:p w14:paraId="0FA05570" w14:textId="77777777" w:rsidR="00F801C1" w:rsidRDefault="00512BDB">
      <w:pPr>
        <w:spacing w:before="80" w:after="120"/>
        <w:jc w:val="both"/>
      </w:pPr>
      <w:r>
        <w:t>Nous allons mettre</w:t>
      </w:r>
      <w:r>
        <w:t xml:space="preserve"> en place le système RADIUS afin d'authentifier et d'autoriser la connexion des clients sur le réseau.</w:t>
      </w:r>
    </w:p>
    <w:p w14:paraId="14FA5D51" w14:textId="77777777" w:rsidR="00F801C1" w:rsidRDefault="00512BDB">
      <w:pPr>
        <w:pStyle w:val="Titre2"/>
      </w:pPr>
      <w:r>
        <w:t>3.1 Installation du rôle NPS</w:t>
      </w:r>
    </w:p>
    <w:p w14:paraId="63DAA5AB" w14:textId="77777777" w:rsidR="00F801C1" w:rsidRDefault="00512BDB">
      <w:pPr>
        <w:spacing w:before="80" w:after="120"/>
        <w:jc w:val="both"/>
      </w:pPr>
      <w:r>
        <w:t>On installe le rôle « Service de stratégie et d'accès réseau » :</w:t>
      </w:r>
    </w:p>
    <w:p w14:paraId="561288A1" w14:textId="77777777" w:rsidR="00F801C1" w:rsidRDefault="00512BDB">
      <w:pPr>
        <w:spacing w:before="100" w:after="140"/>
      </w:pPr>
      <w:r>
        <w:rPr>
          <w:noProof/>
        </w:rPr>
        <w:drawing>
          <wp:inline distT="0" distB="0" distL="0" distR="0" wp14:anchorId="6C5AFE06" wp14:editId="79D0106E">
            <wp:extent cx="5486400" cy="3571875"/>
            <wp:effectExtent l="0" t="0" r="0" b="0"/>
            <wp:docPr id="971587616" name="Image 971587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5486400" cy="3571875"/>
                    </a:xfrm>
                    <a:prstGeom prst="rect">
                      <a:avLst/>
                    </a:prstGeom>
                  </pic:spPr>
                </pic:pic>
              </a:graphicData>
            </a:graphic>
          </wp:inline>
        </w:drawing>
      </w:r>
    </w:p>
    <w:p w14:paraId="20107DD4" w14:textId="77777777" w:rsidR="00F801C1" w:rsidRDefault="00F801C1">
      <w:pPr>
        <w:spacing w:before="60" w:after="60"/>
      </w:pPr>
    </w:p>
    <w:p w14:paraId="33B7F2BA" w14:textId="77777777" w:rsidR="00F801C1" w:rsidRDefault="00512BDB">
      <w:pPr>
        <w:pStyle w:val="Titre2"/>
      </w:pPr>
      <w:r>
        <w:t>3.2 Configuration du serveur NPS</w:t>
      </w:r>
    </w:p>
    <w:p w14:paraId="32E792B4" w14:textId="77777777" w:rsidR="00F801C1" w:rsidRDefault="00512BDB">
      <w:pPr>
        <w:spacing w:before="80" w:after="120"/>
        <w:jc w:val="both"/>
      </w:pPr>
      <w:r>
        <w:t xml:space="preserve">On procède à la </w:t>
      </w:r>
      <w:r>
        <w:t>configuration du serveur RADIUS NPS. En premier lieu, on inscrit le serveur NPS auprès de l'Active Directory.</w:t>
      </w:r>
    </w:p>
    <w:p w14:paraId="78F3C1A7" w14:textId="77777777" w:rsidR="00F801C1" w:rsidRDefault="00512BDB">
      <w:pPr>
        <w:spacing w:before="80" w:after="120"/>
        <w:jc w:val="both"/>
      </w:pPr>
      <w:r>
        <w:t>Ensuite, on déclare les commutateurs (clients RADIUS) auprès du serveur NPS. Pour cela, on effectue un clic droit sur l'entrée « Clients RADIUS »,</w:t>
      </w:r>
      <w:r>
        <w:t xml:space="preserve"> puis on clique sur « Nouveau Client RADIUS » :</w:t>
      </w:r>
    </w:p>
    <w:p w14:paraId="3A5921B3" w14:textId="77777777" w:rsidR="00F801C1" w:rsidRDefault="00512BDB">
      <w:pPr>
        <w:spacing w:before="100" w:after="140"/>
      </w:pPr>
      <w:r>
        <w:rPr>
          <w:noProof/>
        </w:rPr>
        <w:drawing>
          <wp:inline distT="0" distB="0" distL="0" distR="0" wp14:anchorId="3E134DAA" wp14:editId="0597366C">
            <wp:extent cx="2647950" cy="990600"/>
            <wp:effectExtent l="0" t="0" r="0" b="0"/>
            <wp:docPr id="1182203927" name="Image 1182203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647950" cy="990600"/>
                    </a:xfrm>
                    <a:prstGeom prst="rect">
                      <a:avLst/>
                    </a:prstGeom>
                  </pic:spPr>
                </pic:pic>
              </a:graphicData>
            </a:graphic>
          </wp:inline>
        </w:drawing>
      </w:r>
    </w:p>
    <w:p w14:paraId="086E9796" w14:textId="77777777" w:rsidR="00F801C1" w:rsidRDefault="00F801C1">
      <w:pPr>
        <w:spacing w:before="60" w:after="60"/>
      </w:pPr>
    </w:p>
    <w:p w14:paraId="15BA1AE1" w14:textId="77777777" w:rsidR="00F801C1" w:rsidRDefault="00512BDB">
      <w:pPr>
        <w:spacing w:before="80" w:after="120"/>
        <w:jc w:val="both"/>
      </w:pPr>
      <w:r>
        <w:t>On renseigne les informations du commutateur ainsi que le secret partagé (qui doit être identique à celui configuré sur le commutateur) :</w:t>
      </w:r>
    </w:p>
    <w:p w14:paraId="1FA5E4DC" w14:textId="77777777" w:rsidR="00F801C1" w:rsidRDefault="00512BDB">
      <w:pPr>
        <w:spacing w:before="100" w:after="140"/>
      </w:pPr>
      <w:r>
        <w:rPr>
          <w:noProof/>
        </w:rPr>
        <w:lastRenderedPageBreak/>
        <w:drawing>
          <wp:inline distT="0" distB="0" distL="0" distR="0" wp14:anchorId="150F818A" wp14:editId="0EE9365F">
            <wp:extent cx="4114800" cy="5191125"/>
            <wp:effectExtent l="0" t="0" r="0" b="0"/>
            <wp:docPr id="355579307" name="Image 355579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4114800" cy="5191125"/>
                    </a:xfrm>
                    <a:prstGeom prst="rect">
                      <a:avLst/>
                    </a:prstGeom>
                  </pic:spPr>
                </pic:pic>
              </a:graphicData>
            </a:graphic>
          </wp:inline>
        </w:drawing>
      </w:r>
    </w:p>
    <w:p w14:paraId="3A498B76" w14:textId="77777777" w:rsidR="00F801C1" w:rsidRDefault="00F801C1">
      <w:pPr>
        <w:spacing w:before="60" w:after="60"/>
      </w:pPr>
    </w:p>
    <w:p w14:paraId="327808E8" w14:textId="77777777" w:rsidR="00F801C1" w:rsidRDefault="00512BDB">
      <w:pPr>
        <w:spacing w:before="80" w:after="120"/>
        <w:jc w:val="both"/>
      </w:pPr>
      <w:r>
        <w:t>On clique sur « Suivant ». On choisit ensuite la condition à res</w:t>
      </w:r>
      <w:r>
        <w:t>pecter pour autoriser la connexion : un type de port NAS. On sélectionne le type de tunnel correspondant aux connexions « Ethernet ».</w:t>
      </w:r>
    </w:p>
    <w:p w14:paraId="41FA7A5B" w14:textId="77777777" w:rsidR="00F801C1" w:rsidRDefault="00512BDB">
      <w:pPr>
        <w:spacing w:before="80" w:after="120"/>
        <w:jc w:val="both"/>
      </w:pPr>
      <w:r>
        <w:t>On continue l'installation en laissant les options par défaut et on finalise la configuration :</w:t>
      </w:r>
    </w:p>
    <w:p w14:paraId="4134D93D" w14:textId="77777777" w:rsidR="00F801C1" w:rsidRDefault="00512BDB">
      <w:pPr>
        <w:spacing w:before="100" w:after="140"/>
      </w:pPr>
      <w:r>
        <w:rPr>
          <w:noProof/>
        </w:rPr>
        <w:lastRenderedPageBreak/>
        <w:drawing>
          <wp:inline distT="0" distB="0" distL="0" distR="0" wp14:anchorId="23D78692" wp14:editId="1E526163">
            <wp:extent cx="5486400" cy="4200525"/>
            <wp:effectExtent l="0" t="0" r="0" b="0"/>
            <wp:docPr id="446720369" name="Image 446720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5486400" cy="4200525"/>
                    </a:xfrm>
                    <a:prstGeom prst="rect">
                      <a:avLst/>
                    </a:prstGeom>
                  </pic:spPr>
                </pic:pic>
              </a:graphicData>
            </a:graphic>
          </wp:inline>
        </w:drawing>
      </w:r>
    </w:p>
    <w:p w14:paraId="237ECD62" w14:textId="77777777" w:rsidR="00F801C1" w:rsidRDefault="00F801C1">
      <w:pPr>
        <w:spacing w:before="60" w:after="60"/>
      </w:pPr>
    </w:p>
    <w:p w14:paraId="5299E25F" w14:textId="77777777" w:rsidR="00F801C1" w:rsidRDefault="00512BDB">
      <w:pPr>
        <w:spacing w:before="80" w:after="120"/>
        <w:jc w:val="both"/>
      </w:pPr>
      <w:r>
        <w:t>Ce chemin permet de ret</w:t>
      </w:r>
      <w:r>
        <w:t>rouver la configuration :</w:t>
      </w:r>
    </w:p>
    <w:p w14:paraId="748E3212" w14:textId="77777777" w:rsidR="00F801C1" w:rsidRDefault="00512BDB">
      <w:pPr>
        <w:spacing w:before="100" w:after="140"/>
      </w:pPr>
      <w:r>
        <w:rPr>
          <w:noProof/>
        </w:rPr>
        <w:drawing>
          <wp:inline distT="0" distB="0" distL="0" distR="0" wp14:anchorId="596EDE57" wp14:editId="27BA688D">
            <wp:extent cx="5463540" cy="1802730"/>
            <wp:effectExtent l="0" t="0" r="3810" b="7620"/>
            <wp:docPr id="1960918506" name="Image 1960918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5548992" cy="1830925"/>
                    </a:xfrm>
                    <a:prstGeom prst="rect">
                      <a:avLst/>
                    </a:prstGeom>
                  </pic:spPr>
                </pic:pic>
              </a:graphicData>
            </a:graphic>
          </wp:inline>
        </w:drawing>
      </w:r>
    </w:p>
    <w:p w14:paraId="0E23DB65" w14:textId="77777777" w:rsidR="00F801C1" w:rsidRDefault="00F801C1">
      <w:pPr>
        <w:spacing w:before="60" w:after="60"/>
      </w:pPr>
    </w:p>
    <w:p w14:paraId="10A4791A" w14:textId="77777777" w:rsidR="00F801C1" w:rsidRDefault="00512BDB">
      <w:pPr>
        <w:pStyle w:val="Titre2"/>
      </w:pPr>
      <w:r>
        <w:t>3.3 Stratégie de connexion SSH</w:t>
      </w:r>
    </w:p>
    <w:p w14:paraId="10C691E5" w14:textId="77777777" w:rsidR="00F801C1" w:rsidRDefault="00512BDB">
      <w:pPr>
        <w:spacing w:before="80" w:after="120"/>
        <w:jc w:val="both"/>
      </w:pPr>
      <w:r>
        <w:t>Pour la connexion à distance en SSH, on crée une nouvelle stratégie de demande de connexion que l'on nommera « SSH », avec comme condition le type de port NAS défini sur « Virtuel (VPN) » :</w:t>
      </w:r>
    </w:p>
    <w:p w14:paraId="2CD7C18E" w14:textId="77777777" w:rsidR="00F801C1" w:rsidRDefault="00512BDB">
      <w:pPr>
        <w:spacing w:before="100" w:after="140"/>
      </w:pPr>
      <w:r>
        <w:rPr>
          <w:noProof/>
        </w:rPr>
        <w:lastRenderedPageBreak/>
        <w:drawing>
          <wp:inline distT="0" distB="0" distL="0" distR="0" wp14:anchorId="035CBBB9" wp14:editId="3E008443">
            <wp:extent cx="3406140" cy="1827159"/>
            <wp:effectExtent l="0" t="0" r="3810" b="1905"/>
            <wp:docPr id="2070927547" name="Image 2070927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4"/>
                    <a:srcRect/>
                    <a:stretch>
                      <a:fillRect/>
                    </a:stretch>
                  </pic:blipFill>
                  <pic:spPr bwMode="auto">
                    <a:xfrm>
                      <a:off x="0" y="0"/>
                      <a:ext cx="3422292" cy="1835823"/>
                    </a:xfrm>
                    <a:prstGeom prst="rect">
                      <a:avLst/>
                    </a:prstGeom>
                  </pic:spPr>
                </pic:pic>
              </a:graphicData>
            </a:graphic>
          </wp:inline>
        </w:drawing>
      </w:r>
    </w:p>
    <w:p w14:paraId="6C292360" w14:textId="77777777" w:rsidR="00F801C1" w:rsidRDefault="00F801C1">
      <w:pPr>
        <w:spacing w:before="60" w:after="60"/>
      </w:pPr>
    </w:p>
    <w:p w14:paraId="013EFBF6" w14:textId="77777777" w:rsidR="00F801C1" w:rsidRDefault="00512BDB">
      <w:pPr>
        <w:pStyle w:val="Titre2"/>
      </w:pPr>
      <w:r>
        <w:t>3.4</w:t>
      </w:r>
      <w:r>
        <w:t xml:space="preserve"> Déclaration des stratégies réseau par VLAN</w:t>
      </w:r>
    </w:p>
    <w:p w14:paraId="6854B700" w14:textId="77777777" w:rsidR="00F801C1" w:rsidRDefault="00512BDB">
      <w:pPr>
        <w:spacing w:before="80" w:after="120"/>
        <w:jc w:val="both"/>
      </w:pPr>
      <w:r>
        <w:t xml:space="preserve">On procède à la déclaration des stratégies réseau. Il s'agit de créer une stratégie par VLAN ou par service. Sur l'entrée « Stratégie réseau », on effectue un clic droit, puis on clique sur « Nouveau ». Dans cet </w:t>
      </w:r>
      <w:r>
        <w:t>exemple, on crée une stratégie pour le groupe « IT » :</w:t>
      </w:r>
    </w:p>
    <w:p w14:paraId="14FD6268" w14:textId="77777777" w:rsidR="00F801C1" w:rsidRDefault="00512BDB">
      <w:pPr>
        <w:spacing w:before="100" w:after="140"/>
      </w:pPr>
      <w:r>
        <w:rPr>
          <w:noProof/>
        </w:rPr>
        <w:drawing>
          <wp:inline distT="0" distB="0" distL="0" distR="0" wp14:anchorId="16A826AA" wp14:editId="241D47DD">
            <wp:extent cx="3070860" cy="967760"/>
            <wp:effectExtent l="0" t="0" r="0" b="3810"/>
            <wp:docPr id="361001611" name="Image 36100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5"/>
                    <a:srcRect/>
                    <a:stretch>
                      <a:fillRect/>
                    </a:stretch>
                  </pic:blipFill>
                  <pic:spPr bwMode="auto">
                    <a:xfrm>
                      <a:off x="0" y="0"/>
                      <a:ext cx="3120908" cy="983532"/>
                    </a:xfrm>
                    <a:prstGeom prst="rect">
                      <a:avLst/>
                    </a:prstGeom>
                  </pic:spPr>
                </pic:pic>
              </a:graphicData>
            </a:graphic>
          </wp:inline>
        </w:drawing>
      </w:r>
    </w:p>
    <w:p w14:paraId="57B4E1D5" w14:textId="77777777" w:rsidR="00F801C1" w:rsidRDefault="00F801C1">
      <w:pPr>
        <w:spacing w:before="60" w:after="60"/>
      </w:pPr>
    </w:p>
    <w:p w14:paraId="51488F1B" w14:textId="77777777" w:rsidR="00F801C1" w:rsidRDefault="00512BDB">
      <w:pPr>
        <w:spacing w:before="80" w:after="120"/>
        <w:jc w:val="both"/>
      </w:pPr>
      <w:r>
        <w:t>On ajoute la condition suivante à la validation de la stratégie : l'utilisateur doit être membre d'un groupe Active Directory nommé « IT ». Pour les membres de ce groupe, on accorde l'accès. On séle</w:t>
      </w:r>
      <w:r>
        <w:t>ctionne « Groupe Windows », puis on clique sur « Ajouter » :</w:t>
      </w:r>
    </w:p>
    <w:p w14:paraId="67A6D9C5" w14:textId="77777777" w:rsidR="00F801C1" w:rsidRDefault="00512BDB">
      <w:pPr>
        <w:spacing w:before="100" w:after="140"/>
      </w:pPr>
      <w:r>
        <w:rPr>
          <w:noProof/>
        </w:rPr>
        <w:drawing>
          <wp:inline distT="0" distB="0" distL="0" distR="0" wp14:anchorId="6C70AA8D" wp14:editId="05F7A46C">
            <wp:extent cx="4385747" cy="3718560"/>
            <wp:effectExtent l="0" t="0" r="0" b="0"/>
            <wp:docPr id="959920940" name="Image 959920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6"/>
                    <a:srcRect/>
                    <a:stretch>
                      <a:fillRect/>
                    </a:stretch>
                  </pic:blipFill>
                  <pic:spPr bwMode="auto">
                    <a:xfrm>
                      <a:off x="0" y="0"/>
                      <a:ext cx="4450851" cy="3773760"/>
                    </a:xfrm>
                    <a:prstGeom prst="rect">
                      <a:avLst/>
                    </a:prstGeom>
                  </pic:spPr>
                </pic:pic>
              </a:graphicData>
            </a:graphic>
          </wp:inline>
        </w:drawing>
      </w:r>
    </w:p>
    <w:p w14:paraId="06FD480A" w14:textId="77777777" w:rsidR="00F801C1" w:rsidRDefault="00512BDB">
      <w:pPr>
        <w:spacing w:before="100" w:after="140"/>
      </w:pPr>
      <w:r>
        <w:rPr>
          <w:noProof/>
        </w:rPr>
        <w:lastRenderedPageBreak/>
        <w:drawing>
          <wp:inline distT="0" distB="0" distL="0" distR="0" wp14:anchorId="2C304313" wp14:editId="52382761">
            <wp:extent cx="3804509" cy="1950720"/>
            <wp:effectExtent l="0" t="0" r="5715" b="0"/>
            <wp:docPr id="792056954" name="Image 792056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7"/>
                    <a:srcRect/>
                    <a:stretch>
                      <a:fillRect/>
                    </a:stretch>
                  </pic:blipFill>
                  <pic:spPr bwMode="auto">
                    <a:xfrm>
                      <a:off x="0" y="0"/>
                      <a:ext cx="3829018" cy="1963287"/>
                    </a:xfrm>
                    <a:prstGeom prst="rect">
                      <a:avLst/>
                    </a:prstGeom>
                  </pic:spPr>
                </pic:pic>
              </a:graphicData>
            </a:graphic>
          </wp:inline>
        </w:drawing>
      </w:r>
    </w:p>
    <w:p w14:paraId="3DC16992" w14:textId="77777777" w:rsidR="00F801C1" w:rsidRDefault="00F801C1">
      <w:pPr>
        <w:spacing w:before="60" w:after="60"/>
      </w:pPr>
    </w:p>
    <w:p w14:paraId="3FFBD9E2" w14:textId="77777777" w:rsidR="00F801C1" w:rsidRDefault="00512BDB">
      <w:pPr>
        <w:spacing w:before="80" w:after="120"/>
        <w:jc w:val="both"/>
      </w:pPr>
      <w:r>
        <w:t>On déclare ensuite les méthodes d'authentification. On veille à cocher l'authentification non chiffrée pour notre cas d'usage :</w:t>
      </w:r>
    </w:p>
    <w:p w14:paraId="3BE296C2" w14:textId="77777777" w:rsidR="00F801C1" w:rsidRDefault="00512BDB">
      <w:pPr>
        <w:spacing w:before="100" w:after="140"/>
      </w:pPr>
      <w:r>
        <w:rPr>
          <w:noProof/>
        </w:rPr>
        <w:drawing>
          <wp:inline distT="0" distB="0" distL="0" distR="0" wp14:anchorId="12CA450A" wp14:editId="04A3F2E0">
            <wp:extent cx="4884420" cy="3703071"/>
            <wp:effectExtent l="0" t="0" r="0" b="0"/>
            <wp:docPr id="99258249" name="Image 99258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8"/>
                    <a:srcRect/>
                    <a:stretch>
                      <a:fillRect/>
                    </a:stretch>
                  </pic:blipFill>
                  <pic:spPr bwMode="auto">
                    <a:xfrm>
                      <a:off x="0" y="0"/>
                      <a:ext cx="4908487" cy="3721317"/>
                    </a:xfrm>
                    <a:prstGeom prst="rect">
                      <a:avLst/>
                    </a:prstGeom>
                  </pic:spPr>
                </pic:pic>
              </a:graphicData>
            </a:graphic>
          </wp:inline>
        </w:drawing>
      </w:r>
    </w:p>
    <w:p w14:paraId="7EBE5A47" w14:textId="77777777" w:rsidR="00F801C1" w:rsidRDefault="00F801C1">
      <w:pPr>
        <w:spacing w:before="60" w:after="60"/>
      </w:pPr>
    </w:p>
    <w:p w14:paraId="679A52C5" w14:textId="77777777" w:rsidR="00F801C1" w:rsidRDefault="00512BDB">
      <w:pPr>
        <w:spacing w:before="80" w:after="120"/>
        <w:jc w:val="both"/>
      </w:pPr>
      <w:r>
        <w:t>Dans « Type de port NAS », on sélectionne le type de tunnel</w:t>
      </w:r>
      <w:r>
        <w:t xml:space="preserve"> pour les connexions 802.1X « Ethernet », ainsi que la connexion à distance « Virtuel (VPN) » :</w:t>
      </w:r>
    </w:p>
    <w:p w14:paraId="26664EDF" w14:textId="77777777" w:rsidR="00F801C1" w:rsidRDefault="00512BDB">
      <w:pPr>
        <w:spacing w:before="100" w:after="140"/>
      </w:pPr>
      <w:r>
        <w:rPr>
          <w:noProof/>
        </w:rPr>
        <w:lastRenderedPageBreak/>
        <w:drawing>
          <wp:inline distT="0" distB="0" distL="0" distR="0" wp14:anchorId="19E62ADB" wp14:editId="16AAD80D">
            <wp:extent cx="4861560" cy="3692525"/>
            <wp:effectExtent l="0" t="0" r="0" b="3175"/>
            <wp:docPr id="773390738" name="Image 773390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9"/>
                    <a:srcRect/>
                    <a:stretch>
                      <a:fillRect/>
                    </a:stretch>
                  </pic:blipFill>
                  <pic:spPr bwMode="auto">
                    <a:xfrm>
                      <a:off x="0" y="0"/>
                      <a:ext cx="4866394" cy="3696197"/>
                    </a:xfrm>
                    <a:prstGeom prst="rect">
                      <a:avLst/>
                    </a:prstGeom>
                  </pic:spPr>
                </pic:pic>
              </a:graphicData>
            </a:graphic>
          </wp:inline>
        </w:drawing>
      </w:r>
    </w:p>
    <w:p w14:paraId="3DEC8BCA" w14:textId="77777777" w:rsidR="00F801C1" w:rsidRDefault="00F801C1">
      <w:pPr>
        <w:spacing w:before="60" w:after="60"/>
      </w:pPr>
    </w:p>
    <w:p w14:paraId="36BBA8DD" w14:textId="2C2AC3CF" w:rsidR="00F801C1" w:rsidRDefault="00512BDB">
      <w:pPr>
        <w:spacing w:before="80" w:after="120"/>
        <w:jc w:val="both"/>
      </w:pPr>
      <w:r>
        <w:t>On clique sur « Suivant » et, dans la fenêtre dédiée aux attributs « Standard » de RADIUS, on ajoute</w:t>
      </w:r>
      <w:r w:rsidR="00C31B71">
        <w:t>/modifie</w:t>
      </w:r>
      <w:r>
        <w:t xml:space="preserve"> les attributs de contrôle du trafic. L'attribut </w:t>
      </w:r>
      <w:r>
        <w:t>Tunnel-Pvt-Group-ID correspond à l'identifiant du VLAN associé au service (ici le service IT) :</w:t>
      </w:r>
    </w:p>
    <w:p w14:paraId="5849F003" w14:textId="77777777" w:rsidR="00F801C1" w:rsidRDefault="00512BDB">
      <w:pPr>
        <w:spacing w:before="100" w:after="140"/>
      </w:pPr>
      <w:r>
        <w:rPr>
          <w:noProof/>
        </w:rPr>
        <w:drawing>
          <wp:inline distT="0" distB="0" distL="0" distR="0" wp14:anchorId="598C4236" wp14:editId="19D89A5A">
            <wp:extent cx="4541520" cy="3266440"/>
            <wp:effectExtent l="0" t="0" r="0" b="0"/>
            <wp:docPr id="286632085" name="Image 28663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0"/>
                    <a:srcRect/>
                    <a:stretch>
                      <a:fillRect/>
                    </a:stretch>
                  </pic:blipFill>
                  <pic:spPr bwMode="auto">
                    <a:xfrm>
                      <a:off x="0" y="0"/>
                      <a:ext cx="4547792" cy="3270951"/>
                    </a:xfrm>
                    <a:prstGeom prst="rect">
                      <a:avLst/>
                    </a:prstGeom>
                  </pic:spPr>
                </pic:pic>
              </a:graphicData>
            </a:graphic>
          </wp:inline>
        </w:drawing>
      </w:r>
    </w:p>
    <w:p w14:paraId="2789991B" w14:textId="77777777" w:rsidR="00F801C1" w:rsidRDefault="00F801C1">
      <w:pPr>
        <w:spacing w:before="60" w:after="60"/>
      </w:pPr>
    </w:p>
    <w:p w14:paraId="64C35781" w14:textId="77777777" w:rsidR="00F801C1" w:rsidRDefault="00512BDB">
      <w:pPr>
        <w:pBdr>
          <w:top w:val="single" w:sz="4" w:space="0" w:color="2E74B5"/>
          <w:left w:val="single" w:sz="18" w:space="0" w:color="2E74B5"/>
          <w:bottom w:val="single" w:sz="4" w:space="0" w:color="2E74B5"/>
          <w:right w:val="single" w:sz="4" w:space="0" w:color="2E74B5"/>
        </w:pBdr>
        <w:shd w:val="clear" w:color="auto" w:fill="EBF3FB"/>
        <w:spacing w:before="80" w:after="80"/>
        <w:ind w:left="360" w:right="360"/>
      </w:pPr>
      <w:r>
        <w:rPr>
          <w:b/>
          <w:bCs/>
          <w:color w:val="1F3864"/>
          <w:sz w:val="20"/>
          <w:szCs w:val="20"/>
        </w:rPr>
        <w:t>💡</w:t>
      </w:r>
      <w:r>
        <w:rPr>
          <w:b/>
          <w:bCs/>
          <w:color w:val="1F3864"/>
          <w:sz w:val="20"/>
          <w:szCs w:val="20"/>
        </w:rPr>
        <w:t xml:space="preserve"> Note : </w:t>
      </w:r>
      <w:r>
        <w:rPr>
          <w:color w:val="1F3864"/>
          <w:sz w:val="20"/>
          <w:szCs w:val="20"/>
        </w:rPr>
        <w:t>Répéter cette procédure pour chaque groupe ou service en modifiant l'identifiant VLAN correspondant.</w:t>
      </w:r>
    </w:p>
    <w:p w14:paraId="3500E0A2" w14:textId="77777777" w:rsidR="00F801C1" w:rsidRDefault="00512BDB">
      <w:pPr>
        <w:spacing w:before="100" w:after="140"/>
      </w:pPr>
      <w:r>
        <w:rPr>
          <w:noProof/>
        </w:rPr>
        <w:lastRenderedPageBreak/>
        <w:drawing>
          <wp:inline distT="0" distB="0" distL="0" distR="0" wp14:anchorId="277677E2" wp14:editId="12704A5D">
            <wp:extent cx="5905500" cy="1987550"/>
            <wp:effectExtent l="0" t="0" r="0" b="0"/>
            <wp:docPr id="1648428726" name="Image 1648428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1"/>
                    <a:srcRect/>
                    <a:stretch>
                      <a:fillRect/>
                    </a:stretch>
                  </pic:blipFill>
                  <pic:spPr bwMode="auto">
                    <a:xfrm>
                      <a:off x="0" y="0"/>
                      <a:ext cx="5936238" cy="1997895"/>
                    </a:xfrm>
                    <a:prstGeom prst="rect">
                      <a:avLst/>
                    </a:prstGeom>
                  </pic:spPr>
                </pic:pic>
              </a:graphicData>
            </a:graphic>
          </wp:inline>
        </w:drawing>
      </w:r>
    </w:p>
    <w:p w14:paraId="7DB6687C" w14:textId="77777777" w:rsidR="00F801C1" w:rsidRDefault="00512BDB">
      <w:pPr>
        <w:pStyle w:val="Titre1"/>
        <w:pBdr>
          <w:bottom w:val="single" w:sz="4" w:space="4" w:color="2E74B5"/>
        </w:pBdr>
      </w:pPr>
      <w:r>
        <w:t>4. Configuration du PC client (connexion Eth</w:t>
      </w:r>
      <w:r>
        <w:t>ernet)</w:t>
      </w:r>
    </w:p>
    <w:p w14:paraId="59D361BE" w14:textId="77777777" w:rsidR="00F801C1" w:rsidRDefault="00512BDB">
      <w:pPr>
        <w:spacing w:before="80" w:after="120"/>
        <w:jc w:val="both"/>
      </w:pPr>
      <w:r>
        <w:t>On recherche ncpa.cpl dans la barre de recherche Windows afin d'accéder à la gestion des cartes réseau :</w:t>
      </w:r>
    </w:p>
    <w:p w14:paraId="1D59AA3D" w14:textId="77777777" w:rsidR="00F801C1" w:rsidRDefault="00512BDB">
      <w:pPr>
        <w:spacing w:before="100" w:after="140"/>
      </w:pPr>
      <w:r>
        <w:rPr>
          <w:noProof/>
        </w:rPr>
        <w:drawing>
          <wp:inline distT="0" distB="0" distL="0" distR="0" wp14:anchorId="24B35EEA" wp14:editId="28533C35">
            <wp:extent cx="5890260" cy="1980565"/>
            <wp:effectExtent l="0" t="0" r="0" b="635"/>
            <wp:docPr id="1816594118" name="Image 1816594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2"/>
                    <a:srcRect/>
                    <a:stretch>
                      <a:fillRect/>
                    </a:stretch>
                  </pic:blipFill>
                  <pic:spPr bwMode="auto">
                    <a:xfrm>
                      <a:off x="0" y="0"/>
                      <a:ext cx="5913050" cy="1988228"/>
                    </a:xfrm>
                    <a:prstGeom prst="rect">
                      <a:avLst/>
                    </a:prstGeom>
                  </pic:spPr>
                </pic:pic>
              </a:graphicData>
            </a:graphic>
          </wp:inline>
        </w:drawing>
      </w:r>
    </w:p>
    <w:p w14:paraId="13E4B570" w14:textId="77777777" w:rsidR="00F801C1" w:rsidRDefault="00F801C1">
      <w:pPr>
        <w:spacing w:before="60" w:after="60"/>
      </w:pPr>
    </w:p>
    <w:p w14:paraId="481143E8" w14:textId="77777777" w:rsidR="00F801C1" w:rsidRDefault="00512BDB">
      <w:pPr>
        <w:spacing w:before="80" w:after="120"/>
        <w:jc w:val="both"/>
      </w:pPr>
      <w:r>
        <w:t>On accède ensuite aux propriétés de la carte réseau Ethernet :</w:t>
      </w:r>
    </w:p>
    <w:p w14:paraId="5966FA4A" w14:textId="77777777" w:rsidR="00F801C1" w:rsidRDefault="00512BDB">
      <w:pPr>
        <w:spacing w:before="100" w:after="140"/>
      </w:pPr>
      <w:r>
        <w:rPr>
          <w:noProof/>
        </w:rPr>
        <w:lastRenderedPageBreak/>
        <w:drawing>
          <wp:inline distT="0" distB="0" distL="0" distR="0" wp14:anchorId="75E87962" wp14:editId="7F494A7A">
            <wp:extent cx="2696210" cy="4533900"/>
            <wp:effectExtent l="0" t="0" r="8890" b="0"/>
            <wp:docPr id="222522272" name="Image 222522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3"/>
                    <a:srcRect/>
                    <a:stretch>
                      <a:fillRect/>
                    </a:stretch>
                  </pic:blipFill>
                  <pic:spPr bwMode="auto">
                    <a:xfrm>
                      <a:off x="0" y="0"/>
                      <a:ext cx="2710090" cy="4557240"/>
                    </a:xfrm>
                    <a:prstGeom prst="rect">
                      <a:avLst/>
                    </a:prstGeom>
                  </pic:spPr>
                </pic:pic>
              </a:graphicData>
            </a:graphic>
          </wp:inline>
        </w:drawing>
      </w:r>
    </w:p>
    <w:p w14:paraId="5E9CCF02" w14:textId="77777777" w:rsidR="00F801C1" w:rsidRDefault="00F801C1">
      <w:pPr>
        <w:spacing w:before="60" w:after="60"/>
      </w:pPr>
    </w:p>
    <w:p w14:paraId="40BE6FAB" w14:textId="77777777" w:rsidR="00F801C1" w:rsidRDefault="00512BDB">
      <w:pPr>
        <w:spacing w:before="80" w:after="120"/>
        <w:jc w:val="both"/>
      </w:pPr>
      <w:r>
        <w:t xml:space="preserve">On se rend dans l'onglet « Authentification » et l'on renseigne les </w:t>
      </w:r>
      <w:r>
        <w:t>paramètres suivants :</w:t>
      </w:r>
    </w:p>
    <w:p w14:paraId="64CEDB32" w14:textId="77777777" w:rsidR="00F801C1" w:rsidRDefault="00512BDB">
      <w:pPr>
        <w:spacing w:before="100" w:after="140"/>
      </w:pPr>
      <w:r>
        <w:rPr>
          <w:noProof/>
        </w:rPr>
        <w:drawing>
          <wp:inline distT="0" distB="0" distL="0" distR="0" wp14:anchorId="0A2D5A50" wp14:editId="1DB3AB8D">
            <wp:extent cx="3093633" cy="3535680"/>
            <wp:effectExtent l="0" t="0" r="0" b="7620"/>
            <wp:docPr id="880800447" name="Image 880800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4"/>
                    <a:srcRect/>
                    <a:stretch>
                      <a:fillRect/>
                    </a:stretch>
                  </pic:blipFill>
                  <pic:spPr bwMode="auto">
                    <a:xfrm>
                      <a:off x="0" y="0"/>
                      <a:ext cx="3109212" cy="3553485"/>
                    </a:xfrm>
                    <a:prstGeom prst="rect">
                      <a:avLst/>
                    </a:prstGeom>
                  </pic:spPr>
                </pic:pic>
              </a:graphicData>
            </a:graphic>
          </wp:inline>
        </w:drawing>
      </w:r>
    </w:p>
    <w:p w14:paraId="6EBBF277" w14:textId="77777777" w:rsidR="00F801C1" w:rsidRDefault="00F801C1">
      <w:pPr>
        <w:spacing w:before="60" w:after="60"/>
      </w:pPr>
    </w:p>
    <w:p w14:paraId="3B51AF40" w14:textId="77777777" w:rsidR="00F801C1" w:rsidRDefault="00512BDB">
      <w:pPr>
        <w:spacing w:before="80" w:after="120"/>
        <w:jc w:val="both"/>
      </w:pPr>
      <w:r>
        <w:t>Enfin, dans « Paramètres supplémentaires », on applique les modifications suivantes :</w:t>
      </w:r>
    </w:p>
    <w:p w14:paraId="47BCF301" w14:textId="77777777" w:rsidR="00F801C1" w:rsidRDefault="00512BDB">
      <w:pPr>
        <w:spacing w:before="100" w:after="140"/>
      </w:pPr>
      <w:r>
        <w:rPr>
          <w:noProof/>
        </w:rPr>
        <w:lastRenderedPageBreak/>
        <w:drawing>
          <wp:inline distT="0" distB="0" distL="0" distR="0" wp14:anchorId="3D890B52" wp14:editId="220559AE">
            <wp:extent cx="2859928" cy="3558540"/>
            <wp:effectExtent l="0" t="0" r="0" b="3810"/>
            <wp:docPr id="1581137597" name="Image 1581137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5"/>
                    <a:srcRect/>
                    <a:stretch>
                      <a:fillRect/>
                    </a:stretch>
                  </pic:blipFill>
                  <pic:spPr bwMode="auto">
                    <a:xfrm>
                      <a:off x="0" y="0"/>
                      <a:ext cx="2864428" cy="3564139"/>
                    </a:xfrm>
                    <a:prstGeom prst="rect">
                      <a:avLst/>
                    </a:prstGeom>
                  </pic:spPr>
                </pic:pic>
              </a:graphicData>
            </a:graphic>
          </wp:inline>
        </w:drawing>
      </w:r>
    </w:p>
    <w:p w14:paraId="36C35584" w14:textId="77777777" w:rsidR="00F801C1" w:rsidRDefault="00512BDB">
      <w:pPr>
        <w:pStyle w:val="Titre1"/>
        <w:pBdr>
          <w:bottom w:val="single" w:sz="4" w:space="4" w:color="2E74B5"/>
        </w:pBdr>
      </w:pPr>
      <w:r>
        <w:t>5. Vérification du bon fonctionnement</w:t>
      </w:r>
    </w:p>
    <w:p w14:paraId="7EB46EDC" w14:textId="77777777" w:rsidR="00F801C1" w:rsidRDefault="00512BDB">
      <w:pPr>
        <w:spacing w:before="80" w:after="120"/>
        <w:jc w:val="both"/>
      </w:pPr>
      <w:r>
        <w:t>Afin de vérifier que l'ensemble de la configuration fonctionne correctement, il convient de tester la con</w:t>
      </w:r>
      <w:r>
        <w:t>nexion avec un compte du domaine : d'abord à distance via SSH sur l'équipement réseau, puis via un poste client connecté en Ethernet.</w:t>
      </w:r>
    </w:p>
    <w:p w14:paraId="6B0DD9D1" w14:textId="77777777" w:rsidR="00F801C1" w:rsidRDefault="00512BDB">
      <w:pPr>
        <w:spacing w:before="80" w:after="120"/>
        <w:jc w:val="both"/>
      </w:pPr>
      <w:r>
        <w:t>Il est également possible de vérifier l'état de l'authentification directement depuis le commutateur sur une interface spé</w:t>
      </w:r>
      <w:r>
        <w:t>cifique :</w:t>
      </w:r>
    </w:p>
    <w:p w14:paraId="0D6A1659" w14:textId="77777777" w:rsidR="00F801C1" w:rsidRDefault="00512BDB">
      <w:pPr>
        <w:spacing w:before="100" w:after="140"/>
      </w:pPr>
      <w:r>
        <w:rPr>
          <w:noProof/>
        </w:rPr>
        <w:drawing>
          <wp:inline distT="0" distB="0" distL="0" distR="0" wp14:anchorId="60F20F01" wp14:editId="4DCB9915">
            <wp:extent cx="3742223" cy="3032760"/>
            <wp:effectExtent l="0" t="0" r="0" b="0"/>
            <wp:docPr id="1531740428" name="Image 153174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6"/>
                    <a:srcRect/>
                    <a:stretch>
                      <a:fillRect/>
                    </a:stretch>
                  </pic:blipFill>
                  <pic:spPr bwMode="auto">
                    <a:xfrm>
                      <a:off x="0" y="0"/>
                      <a:ext cx="3744785" cy="3034836"/>
                    </a:xfrm>
                    <a:prstGeom prst="rect">
                      <a:avLst/>
                    </a:prstGeom>
                  </pic:spPr>
                </pic:pic>
              </a:graphicData>
            </a:graphic>
          </wp:inline>
        </w:drawing>
      </w:r>
    </w:p>
    <w:p w14:paraId="0C4FD851" w14:textId="77777777" w:rsidR="00C31B71" w:rsidRDefault="00C31B71" w:rsidP="00C31B71">
      <w:pPr>
        <w:spacing w:before="60" w:after="60"/>
      </w:pPr>
    </w:p>
    <w:p w14:paraId="49B6FE8A" w14:textId="674A2F4A" w:rsidR="00C31B71" w:rsidRDefault="00C31B71" w:rsidP="00C31B71">
      <w:pPr>
        <w:pBdr>
          <w:top w:val="single" w:sz="4" w:space="0" w:color="2E74B5"/>
          <w:left w:val="single" w:sz="18" w:space="0" w:color="2E74B5"/>
          <w:bottom w:val="single" w:sz="4" w:space="0" w:color="2E74B5"/>
          <w:right w:val="single" w:sz="4" w:space="0" w:color="2E74B5"/>
        </w:pBdr>
        <w:shd w:val="clear" w:color="auto" w:fill="EBF3FB"/>
        <w:spacing w:before="80" w:after="80"/>
        <w:ind w:left="360" w:right="360"/>
      </w:pPr>
      <w:r>
        <w:rPr>
          <w:b/>
          <w:bCs/>
          <w:color w:val="1F3864"/>
          <w:sz w:val="20"/>
          <w:szCs w:val="20"/>
        </w:rPr>
        <w:t xml:space="preserve">💡 Note : </w:t>
      </w:r>
      <w:r>
        <w:rPr>
          <w:color w:val="1F3864"/>
          <w:sz w:val="20"/>
          <w:szCs w:val="20"/>
        </w:rPr>
        <w:t>En cas d'échec de l'authentification, vérifier que le secret partagé est identique sur le commutateur et sur le serveur NPS, et que le compte utilisé est bien membre du groupe AD correspondant.</w:t>
      </w:r>
    </w:p>
    <w:sectPr w:rsidR="00C31B71">
      <w:headerReference w:type="default" r:id="rId37"/>
      <w:footerReference w:type="default" r:id="rId38"/>
      <w:pgSz w:w="11906" w:h="16838"/>
      <w:pgMar w:top="1134" w:right="1134" w:bottom="11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409C42" w14:textId="77777777" w:rsidR="00512BDB" w:rsidRDefault="00512BDB">
      <w:r>
        <w:separator/>
      </w:r>
    </w:p>
  </w:endnote>
  <w:endnote w:type="continuationSeparator" w:id="0">
    <w:p w14:paraId="044FD78C" w14:textId="77777777" w:rsidR="00512BDB" w:rsidRDefault="00512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0A176D" w14:textId="2B4911FC" w:rsidR="00F801C1" w:rsidRDefault="00512BDB">
    <w:pPr>
      <w:pBdr>
        <w:top w:val="single" w:sz="4" w:space="4" w:color="2E74B5"/>
      </w:pBdr>
      <w:jc w:val="center"/>
    </w:pPr>
    <w:r>
      <w:rPr>
        <w:color w:val="888888"/>
        <w:sz w:val="18"/>
        <w:szCs w:val="18"/>
      </w:rPr>
      <w:t xml:space="preserve">Groupe 3  |  Page </w:t>
    </w:r>
    <w:r>
      <w:rPr>
        <w:color w:val="888888"/>
        <w:sz w:val="18"/>
        <w:szCs w:val="18"/>
      </w:rPr>
      <w:fldChar w:fldCharType="begin"/>
    </w:r>
    <w:r>
      <w:rPr>
        <w:color w:val="888888"/>
        <w:sz w:val="18"/>
        <w:szCs w:val="18"/>
      </w:rPr>
      <w:instrText>PAGE</w:instrText>
    </w:r>
    <w:r>
      <w:rPr>
        <w:color w:val="888888"/>
        <w:sz w:val="18"/>
        <w:szCs w:val="18"/>
      </w:rPr>
      <w:fldChar w:fldCharType="separate"/>
    </w:r>
    <w:r w:rsidR="00341255">
      <w:rPr>
        <w:noProof/>
        <w:color w:val="888888"/>
        <w:sz w:val="18"/>
        <w:szCs w:val="18"/>
      </w:rPr>
      <w:t>1</w:t>
    </w:r>
    <w:r>
      <w:rPr>
        <w:color w:val="888888"/>
        <w:sz w:val="18"/>
        <w:szCs w:val="18"/>
      </w:rPr>
      <w:fldChar w:fldCharType="end"/>
    </w:r>
    <w:r>
      <w:rPr>
        <w:color w:val="888888"/>
        <w:sz w:val="18"/>
        <w:szCs w:val="18"/>
      </w:rPr>
      <w:t xml:space="preserve"> / </w:t>
    </w:r>
    <w:r>
      <w:rPr>
        <w:color w:val="888888"/>
        <w:sz w:val="18"/>
        <w:szCs w:val="18"/>
      </w:rPr>
      <w:fldChar w:fldCharType="begin"/>
    </w:r>
    <w:r>
      <w:rPr>
        <w:color w:val="888888"/>
        <w:sz w:val="18"/>
        <w:szCs w:val="18"/>
      </w:rPr>
      <w:instrText>NUMPAGES</w:instrText>
    </w:r>
    <w:r>
      <w:rPr>
        <w:color w:val="888888"/>
        <w:sz w:val="18"/>
        <w:szCs w:val="18"/>
      </w:rPr>
      <w:fldChar w:fldCharType="separate"/>
    </w:r>
    <w:r w:rsidR="00341255">
      <w:rPr>
        <w:noProof/>
        <w:color w:val="888888"/>
        <w:sz w:val="18"/>
        <w:szCs w:val="18"/>
      </w:rPr>
      <w:t>13</w:t>
    </w:r>
    <w:r>
      <w:rPr>
        <w:color w:val="888888"/>
        <w:sz w:val="18"/>
        <w:szCs w:val="1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E6296A" w14:textId="77777777" w:rsidR="00512BDB" w:rsidRDefault="00512BDB">
      <w:r>
        <w:separator/>
      </w:r>
    </w:p>
  </w:footnote>
  <w:footnote w:type="continuationSeparator" w:id="0">
    <w:p w14:paraId="4452AD41" w14:textId="77777777" w:rsidR="00512BDB" w:rsidRDefault="00512B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4D7C45" w14:textId="77777777" w:rsidR="00F801C1" w:rsidRDefault="00512BDB">
    <w:pPr>
      <w:pBdr>
        <w:bottom w:val="single" w:sz="4" w:space="4" w:color="2E74B5"/>
      </w:pBdr>
      <w:spacing w:after="120"/>
    </w:pPr>
    <w:r>
      <w:rPr>
        <w:i/>
        <w:iCs/>
        <w:color w:val="2E74B5"/>
        <w:sz w:val="18"/>
        <w:szCs w:val="18"/>
      </w:rPr>
      <w:t>Document technique – Mise en place du RADIUS</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C145864"/>
    <w:multiLevelType w:val="hybridMultilevel"/>
    <w:tmpl w:val="7CB0CB88"/>
    <w:lvl w:ilvl="0" w:tplc="96FA8CD6">
      <w:start w:val="1"/>
      <w:numFmt w:val="bullet"/>
      <w:lvlText w:val="●"/>
      <w:lvlJc w:val="left"/>
      <w:pPr>
        <w:ind w:left="720" w:hanging="360"/>
      </w:pPr>
    </w:lvl>
    <w:lvl w:ilvl="1" w:tplc="96ACB488">
      <w:start w:val="1"/>
      <w:numFmt w:val="bullet"/>
      <w:lvlText w:val="○"/>
      <w:lvlJc w:val="left"/>
      <w:pPr>
        <w:ind w:left="1440" w:hanging="360"/>
      </w:pPr>
    </w:lvl>
    <w:lvl w:ilvl="2" w:tplc="6562DBA8">
      <w:start w:val="1"/>
      <w:numFmt w:val="bullet"/>
      <w:lvlText w:val="■"/>
      <w:lvlJc w:val="left"/>
      <w:pPr>
        <w:ind w:left="2160" w:hanging="360"/>
      </w:pPr>
    </w:lvl>
    <w:lvl w:ilvl="3" w:tplc="351E23C0">
      <w:start w:val="1"/>
      <w:numFmt w:val="bullet"/>
      <w:lvlText w:val="●"/>
      <w:lvlJc w:val="left"/>
      <w:pPr>
        <w:ind w:left="2880" w:hanging="360"/>
      </w:pPr>
    </w:lvl>
    <w:lvl w:ilvl="4" w:tplc="BE5C860C">
      <w:start w:val="1"/>
      <w:numFmt w:val="bullet"/>
      <w:lvlText w:val="○"/>
      <w:lvlJc w:val="left"/>
      <w:pPr>
        <w:ind w:left="3600" w:hanging="360"/>
      </w:pPr>
    </w:lvl>
    <w:lvl w:ilvl="5" w:tplc="E6946880">
      <w:start w:val="1"/>
      <w:numFmt w:val="bullet"/>
      <w:lvlText w:val="■"/>
      <w:lvlJc w:val="left"/>
      <w:pPr>
        <w:ind w:left="4320" w:hanging="360"/>
      </w:pPr>
    </w:lvl>
    <w:lvl w:ilvl="6" w:tplc="80F47E7E">
      <w:start w:val="1"/>
      <w:numFmt w:val="bullet"/>
      <w:lvlText w:val="●"/>
      <w:lvlJc w:val="left"/>
      <w:pPr>
        <w:ind w:left="5040" w:hanging="360"/>
      </w:pPr>
    </w:lvl>
    <w:lvl w:ilvl="7" w:tplc="07187548">
      <w:start w:val="1"/>
      <w:numFmt w:val="bullet"/>
      <w:lvlText w:val="●"/>
      <w:lvlJc w:val="left"/>
      <w:pPr>
        <w:ind w:left="5760" w:hanging="360"/>
      </w:pPr>
    </w:lvl>
    <w:lvl w:ilvl="8" w:tplc="D9004F6A">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1C1"/>
    <w:rsid w:val="002828DC"/>
    <w:rsid w:val="00341255"/>
    <w:rsid w:val="00512BDB"/>
    <w:rsid w:val="00610762"/>
    <w:rsid w:val="009D08CA"/>
    <w:rsid w:val="00C31B71"/>
    <w:rsid w:val="00CD0DEF"/>
    <w:rsid w:val="00DC419E"/>
    <w:rsid w:val="00E67460"/>
    <w:rsid w:val="00F57136"/>
    <w:rsid w:val="00F801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4DD5A"/>
  <w15:docId w15:val="{B9A835D2-8D7D-4AFB-B08A-D53BD3FD2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color w:val="2C3E50"/>
        <w:sz w:val="22"/>
        <w:szCs w:val="22"/>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uiPriority w:val="9"/>
    <w:qFormat/>
    <w:pPr>
      <w:spacing w:before="360" w:after="160"/>
      <w:outlineLvl w:val="0"/>
    </w:pPr>
    <w:rPr>
      <w:b/>
      <w:bCs/>
      <w:color w:val="1F3864"/>
      <w:sz w:val="28"/>
      <w:szCs w:val="28"/>
    </w:rPr>
  </w:style>
  <w:style w:type="paragraph" w:styleId="Titre2">
    <w:name w:val="heading 2"/>
    <w:uiPriority w:val="9"/>
    <w:unhideWhenUsed/>
    <w:qFormat/>
    <w:pPr>
      <w:spacing w:before="260" w:after="120"/>
      <w:outlineLvl w:val="1"/>
    </w:pPr>
    <w:rPr>
      <w:b/>
      <w:bCs/>
      <w:color w:val="2E74B5"/>
      <w:sz w:val="24"/>
      <w:szCs w:val="24"/>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rPr>
      <w:sz w:val="20"/>
      <w:szCs w:val="20"/>
    </w:rPr>
  </w:style>
  <w:style w:type="character" w:customStyle="1" w:styleId="NotedebasdepageCar">
    <w:name w:val="Note de bas de page Car"/>
    <w:link w:val="Notedebasdepage"/>
    <w:uiPriority w:val="99"/>
    <w:semiHidden/>
    <w:unhideWhenUsed/>
    <w:rPr>
      <w:sz w:val="20"/>
      <w:szCs w:val="20"/>
    </w:rPr>
  </w:style>
  <w:style w:type="character" w:styleId="Appeldenotedefin">
    <w:name w:val="endnote reference"/>
    <w:uiPriority w:val="99"/>
    <w:semiHidden/>
    <w:unhideWhenUsed/>
    <w:rPr>
      <w:vertAlign w:val="superscript"/>
    </w:rPr>
  </w:style>
  <w:style w:type="paragraph" w:styleId="Notedefin">
    <w:name w:val="endnote text"/>
    <w:link w:val="NotedefinCar"/>
    <w:uiPriority w:val="99"/>
    <w:semiHidden/>
    <w:unhideWhenUsed/>
    <w:rPr>
      <w:sz w:val="20"/>
      <w:szCs w:val="20"/>
    </w:rPr>
  </w:style>
  <w:style w:type="character" w:customStyle="1" w:styleId="NotedefinCar">
    <w:name w:val="Note de fin Car"/>
    <w:link w:val="Notedefin"/>
    <w:uiPriority w:val="99"/>
    <w:semiHidden/>
    <w:unhideWhenUsed/>
    <w:rPr>
      <w:sz w:val="20"/>
      <w:szCs w:val="20"/>
    </w:rPr>
  </w:style>
  <w:style w:type="paragraph" w:styleId="En-tte">
    <w:name w:val="header"/>
    <w:basedOn w:val="Normal"/>
    <w:link w:val="En-tteCar"/>
    <w:uiPriority w:val="99"/>
    <w:unhideWhenUsed/>
    <w:rsid w:val="00C31B71"/>
    <w:pPr>
      <w:tabs>
        <w:tab w:val="center" w:pos="4536"/>
        <w:tab w:val="right" w:pos="9072"/>
      </w:tabs>
    </w:pPr>
  </w:style>
  <w:style w:type="character" w:customStyle="1" w:styleId="En-tteCar">
    <w:name w:val="En-tête Car"/>
    <w:basedOn w:val="Policepardfaut"/>
    <w:link w:val="En-tte"/>
    <w:uiPriority w:val="99"/>
    <w:rsid w:val="00C31B71"/>
  </w:style>
  <w:style w:type="paragraph" w:styleId="Pieddepage">
    <w:name w:val="footer"/>
    <w:basedOn w:val="Normal"/>
    <w:link w:val="PieddepageCar"/>
    <w:uiPriority w:val="99"/>
    <w:unhideWhenUsed/>
    <w:rsid w:val="00C31B71"/>
    <w:pPr>
      <w:tabs>
        <w:tab w:val="center" w:pos="4536"/>
        <w:tab w:val="right" w:pos="9072"/>
      </w:tabs>
    </w:pPr>
  </w:style>
  <w:style w:type="character" w:customStyle="1" w:styleId="PieddepageCar">
    <w:name w:val="Pied de page Car"/>
    <w:basedOn w:val="Policepardfaut"/>
    <w:link w:val="Pieddepage"/>
    <w:uiPriority w:val="99"/>
    <w:rsid w:val="00C31B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782</Words>
  <Characters>4301</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kassousy</cp:lastModifiedBy>
  <cp:revision>2</cp:revision>
  <dcterms:created xsi:type="dcterms:W3CDTF">2026-05-27T09:52:00Z</dcterms:created>
  <dcterms:modified xsi:type="dcterms:W3CDTF">2026-05-27T09:52:00Z</dcterms:modified>
</cp:coreProperties>
</file>